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2D" w:rsidRDefault="00B0672D" w:rsidP="007E714A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B0672D" w:rsidRDefault="00B0672D" w:rsidP="00B0672D">
      <w:pPr>
        <w:jc w:val="center"/>
        <w:rPr>
          <w:rFonts w:ascii="Arial" w:hAnsi="Arial" w:cs="Arial"/>
          <w:b/>
          <w:spacing w:val="40"/>
        </w:rPr>
      </w:pPr>
    </w:p>
    <w:p w:rsidR="00B0672D" w:rsidRDefault="00B0672D" w:rsidP="00B0672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B0672D" w:rsidRDefault="00B0672D" w:rsidP="00B0672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ШЛЯХОВСКОГО СЕЛЬСКОГО ПОСЕЛЕНИЯ МУНИЦИПАЛЬНОГО РАЙОНА «КОРОЧАНСКИЙ РАЙОН»</w:t>
      </w:r>
    </w:p>
    <w:p w:rsidR="00B0672D" w:rsidRDefault="00B0672D" w:rsidP="00B0672D">
      <w:pPr>
        <w:jc w:val="center"/>
        <w:rPr>
          <w:rFonts w:ascii="Arial" w:hAnsi="Arial" w:cs="Arial"/>
          <w:b/>
          <w:sz w:val="32"/>
          <w:szCs w:val="32"/>
        </w:rPr>
      </w:pPr>
    </w:p>
    <w:p w:rsidR="00B0672D" w:rsidRDefault="00B0672D" w:rsidP="00B0672D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B0672D" w:rsidRDefault="00B0672D" w:rsidP="00B0672D">
      <w:pPr>
        <w:jc w:val="center"/>
        <w:rPr>
          <w:rFonts w:ascii="Arial" w:hAnsi="Arial" w:cs="Arial"/>
          <w:b/>
          <w:sz w:val="17"/>
          <w:szCs w:val="17"/>
        </w:rPr>
      </w:pPr>
    </w:p>
    <w:p w:rsidR="00B0672D" w:rsidRDefault="00B0672D" w:rsidP="00B0672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B0672D" w:rsidRPr="0002210E" w:rsidRDefault="00B0672D" w:rsidP="00B0672D">
      <w:pPr>
        <w:jc w:val="center"/>
        <w:rPr>
          <w:rFonts w:ascii="Arial" w:hAnsi="Arial" w:cs="Arial"/>
          <w:b/>
          <w:sz w:val="32"/>
          <w:szCs w:val="32"/>
        </w:rPr>
      </w:pPr>
    </w:p>
    <w:p w:rsidR="00B0672D" w:rsidRPr="00AF030E" w:rsidRDefault="007E714A" w:rsidP="00B0672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«25» ноября</w:t>
      </w:r>
      <w:r w:rsidR="00E22B31">
        <w:rPr>
          <w:rFonts w:ascii="Arial" w:hAnsi="Arial" w:cs="Arial"/>
          <w:b/>
          <w:sz w:val="18"/>
          <w:szCs w:val="18"/>
        </w:rPr>
        <w:t xml:space="preserve"> 2024</w:t>
      </w:r>
      <w:r w:rsidR="00B0672D" w:rsidRPr="00AF030E">
        <w:rPr>
          <w:rFonts w:ascii="Arial" w:hAnsi="Arial" w:cs="Arial"/>
          <w:b/>
          <w:sz w:val="18"/>
          <w:szCs w:val="18"/>
        </w:rPr>
        <w:t xml:space="preserve"> года</w:t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B0672D" w:rsidRPr="00AF030E">
        <w:rPr>
          <w:rFonts w:ascii="Arial" w:hAnsi="Arial" w:cs="Arial"/>
          <w:b/>
          <w:sz w:val="18"/>
          <w:szCs w:val="18"/>
        </w:rPr>
        <w:tab/>
      </w:r>
      <w:r w:rsidR="00E22B31">
        <w:rPr>
          <w:rFonts w:ascii="Arial" w:hAnsi="Arial" w:cs="Arial"/>
          <w:b/>
          <w:sz w:val="18"/>
          <w:szCs w:val="18"/>
        </w:rPr>
        <w:t xml:space="preserve">         №</w:t>
      </w:r>
      <w:r>
        <w:rPr>
          <w:rFonts w:ascii="Arial" w:hAnsi="Arial" w:cs="Arial"/>
          <w:b/>
          <w:sz w:val="18"/>
          <w:szCs w:val="18"/>
        </w:rPr>
        <w:t>70</w:t>
      </w:r>
    </w:p>
    <w:p w:rsidR="00B0672D" w:rsidRPr="00AF030E" w:rsidRDefault="00B0672D" w:rsidP="00B0672D">
      <w:pPr>
        <w:rPr>
          <w:sz w:val="28"/>
          <w:szCs w:val="28"/>
        </w:rPr>
      </w:pPr>
    </w:p>
    <w:p w:rsidR="00B0672D" w:rsidRPr="00222532" w:rsidRDefault="00B0672D" w:rsidP="00B0672D">
      <w:pPr>
        <w:rPr>
          <w:sz w:val="28"/>
          <w:szCs w:val="28"/>
        </w:rPr>
      </w:pPr>
    </w:p>
    <w:p w:rsidR="00B0672D" w:rsidRPr="00222532" w:rsidRDefault="00B0672D" w:rsidP="00B0672D">
      <w:pPr>
        <w:rPr>
          <w:sz w:val="28"/>
          <w:szCs w:val="28"/>
        </w:rPr>
      </w:pPr>
    </w:p>
    <w:p w:rsidR="00B0672D" w:rsidRPr="00BA11D9" w:rsidRDefault="00B0672D" w:rsidP="00B0672D">
      <w:pPr>
        <w:ind w:right="5101"/>
        <w:jc w:val="both"/>
        <w:rPr>
          <w:b/>
          <w:sz w:val="28"/>
        </w:rPr>
      </w:pPr>
      <w:r>
        <w:rPr>
          <w:b/>
          <w:sz w:val="28"/>
        </w:rPr>
        <w:t xml:space="preserve">О передаче осуществления части </w:t>
      </w:r>
      <w:r w:rsidRPr="00B8165B">
        <w:rPr>
          <w:b/>
          <w:sz w:val="28"/>
        </w:rPr>
        <w:t>полн</w:t>
      </w:r>
      <w:r>
        <w:rPr>
          <w:b/>
          <w:sz w:val="28"/>
        </w:rPr>
        <w:t>омочий Шляховского сельского пос</w:t>
      </w:r>
      <w:r w:rsidRPr="00B8165B">
        <w:rPr>
          <w:b/>
          <w:sz w:val="28"/>
        </w:rPr>
        <w:t>елени</w:t>
      </w:r>
      <w:r>
        <w:rPr>
          <w:b/>
          <w:sz w:val="28"/>
        </w:rPr>
        <w:t xml:space="preserve">я </w:t>
      </w:r>
      <w:r w:rsidRPr="00BA11D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A11D9">
        <w:rPr>
          <w:b/>
          <w:sz w:val="28"/>
          <w:szCs w:val="28"/>
        </w:rPr>
        <w:t>организации</w:t>
      </w:r>
      <w:r>
        <w:rPr>
          <w:b/>
          <w:sz w:val="28"/>
        </w:rPr>
        <w:t xml:space="preserve"> </w:t>
      </w:r>
      <w:r w:rsidRPr="00BA11D9">
        <w:rPr>
          <w:b/>
          <w:sz w:val="28"/>
          <w:szCs w:val="28"/>
        </w:rPr>
        <w:t xml:space="preserve">наружного </w:t>
      </w:r>
      <w:r>
        <w:rPr>
          <w:b/>
          <w:sz w:val="28"/>
          <w:szCs w:val="28"/>
        </w:rPr>
        <w:t>освещения территории поселения</w:t>
      </w:r>
    </w:p>
    <w:p w:rsidR="00B0672D" w:rsidRDefault="00B0672D" w:rsidP="00B0672D">
      <w:pPr>
        <w:jc w:val="both"/>
        <w:rPr>
          <w:sz w:val="28"/>
          <w:szCs w:val="28"/>
        </w:rPr>
      </w:pPr>
    </w:p>
    <w:p w:rsidR="00B0672D" w:rsidRDefault="00B0672D" w:rsidP="00B0672D">
      <w:pPr>
        <w:jc w:val="both"/>
        <w:rPr>
          <w:sz w:val="28"/>
          <w:szCs w:val="28"/>
        </w:rPr>
      </w:pPr>
    </w:p>
    <w:p w:rsidR="00B0672D" w:rsidRDefault="00B0672D" w:rsidP="00B0672D">
      <w:pPr>
        <w:jc w:val="both"/>
        <w:rPr>
          <w:sz w:val="28"/>
          <w:szCs w:val="28"/>
        </w:rPr>
      </w:pPr>
    </w:p>
    <w:p w:rsidR="00B0672D" w:rsidRPr="00201D4E" w:rsidRDefault="00B0672D" w:rsidP="00B0672D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E12B2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E12B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6 октября 2003 года №131-Ф</w:t>
      </w:r>
      <w:r w:rsidRPr="00201D4E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постановлением Правительства Белгородской области от 14 февраля 2011 года № 54 – </w:t>
      </w:r>
      <w:proofErr w:type="spellStart"/>
      <w:r w:rsidRPr="00201D4E">
        <w:rPr>
          <w:sz w:val="28"/>
          <w:szCs w:val="28"/>
        </w:rPr>
        <w:t>пп</w:t>
      </w:r>
      <w:proofErr w:type="spellEnd"/>
      <w:r w:rsidRPr="00201D4E">
        <w:rPr>
          <w:sz w:val="28"/>
          <w:szCs w:val="28"/>
        </w:rPr>
        <w:t xml:space="preserve"> «Об организации наружного освещения населенных пунктов на территории Белгородской области», постановлением Правительства Белг</w:t>
      </w:r>
      <w:r>
        <w:rPr>
          <w:sz w:val="28"/>
          <w:szCs w:val="28"/>
        </w:rPr>
        <w:t xml:space="preserve">ородской области от 24 октября </w:t>
      </w:r>
      <w:r w:rsidRPr="00201D4E">
        <w:rPr>
          <w:sz w:val="28"/>
          <w:szCs w:val="28"/>
        </w:rPr>
        <w:t>2011 года № 382-пп «Об утверждении порядка предоставления и расходования субсидий областного бюджета</w:t>
      </w:r>
      <w:proofErr w:type="gramEnd"/>
      <w:r w:rsidRPr="00201D4E">
        <w:rPr>
          <w:sz w:val="28"/>
          <w:szCs w:val="28"/>
        </w:rPr>
        <w:t xml:space="preserve">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 Земское собрание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</w:t>
      </w:r>
      <w:r w:rsidRPr="00201D4E">
        <w:rPr>
          <w:b/>
          <w:sz w:val="28"/>
          <w:szCs w:val="28"/>
        </w:rPr>
        <w:t>решило:</w:t>
      </w:r>
    </w:p>
    <w:p w:rsidR="00B0672D" w:rsidRPr="00201D4E" w:rsidRDefault="00B0672D" w:rsidP="00B0672D">
      <w:pPr>
        <w:ind w:firstLine="709"/>
        <w:jc w:val="both"/>
      </w:pPr>
      <w:r w:rsidRPr="00201D4E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части полномочий органов местного самоуправления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по организации наружного освещения территории поселений муниципального района «Корочанский район» Белгородской области с 01 января  20</w:t>
      </w:r>
      <w:r w:rsidR="003E1093">
        <w:rPr>
          <w:sz w:val="28"/>
          <w:szCs w:val="28"/>
        </w:rPr>
        <w:t>25</w:t>
      </w:r>
      <w:r w:rsidRPr="00201D4E">
        <w:rPr>
          <w:sz w:val="28"/>
          <w:szCs w:val="28"/>
        </w:rPr>
        <w:t xml:space="preserve"> года и на плановый период 20</w:t>
      </w:r>
      <w:r w:rsidR="003E1093">
        <w:rPr>
          <w:sz w:val="28"/>
          <w:szCs w:val="28"/>
        </w:rPr>
        <w:t>26</w:t>
      </w:r>
      <w:r w:rsidRPr="00201D4E">
        <w:rPr>
          <w:sz w:val="28"/>
          <w:szCs w:val="28"/>
        </w:rPr>
        <w:t xml:space="preserve"> и 202</w:t>
      </w:r>
      <w:r w:rsidR="003E1093">
        <w:rPr>
          <w:sz w:val="28"/>
          <w:szCs w:val="28"/>
        </w:rPr>
        <w:t>7</w:t>
      </w:r>
      <w:r w:rsidRPr="00201D4E">
        <w:rPr>
          <w:sz w:val="28"/>
          <w:szCs w:val="28"/>
        </w:rPr>
        <w:t xml:space="preserve"> годов.</w:t>
      </w:r>
    </w:p>
    <w:p w:rsidR="00B0672D" w:rsidRPr="00201D4E" w:rsidRDefault="00B0672D" w:rsidP="00B0672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01D4E">
        <w:rPr>
          <w:sz w:val="28"/>
          <w:szCs w:val="28"/>
        </w:rPr>
        <w:lastRenderedPageBreak/>
        <w:t xml:space="preserve">2. </w:t>
      </w:r>
      <w:proofErr w:type="gramStart"/>
      <w:r w:rsidRPr="00201D4E">
        <w:rPr>
          <w:sz w:val="28"/>
          <w:szCs w:val="28"/>
        </w:rPr>
        <w:t xml:space="preserve">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из бюджета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на основании решения об утверждении бюджета муниципального района «Корочанский район» Белгородской области и бюджета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на соответствующий финансовый год.</w:t>
      </w:r>
      <w:proofErr w:type="gramEnd"/>
    </w:p>
    <w:p w:rsidR="00B0672D" w:rsidRPr="00201D4E" w:rsidRDefault="00B0672D" w:rsidP="00B06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201D4E">
        <w:rPr>
          <w:szCs w:val="28"/>
        </w:rPr>
        <w:t xml:space="preserve">твердить Порядок и условия предоставления межбюджетных трансфертов, </w:t>
      </w:r>
      <w:r w:rsidRPr="00201D4E">
        <w:rPr>
          <w:bCs/>
          <w:szCs w:val="28"/>
        </w:rPr>
        <w:t xml:space="preserve">предоставляемых </w:t>
      </w:r>
      <w:r w:rsidRPr="00201D4E">
        <w:rPr>
          <w:szCs w:val="28"/>
        </w:rPr>
        <w:t xml:space="preserve">из бюджета </w:t>
      </w:r>
      <w:r>
        <w:rPr>
          <w:szCs w:val="28"/>
        </w:rPr>
        <w:t>Шляховского</w:t>
      </w:r>
      <w:r w:rsidRPr="00201D4E">
        <w:rPr>
          <w:szCs w:val="28"/>
        </w:rPr>
        <w:t xml:space="preserve"> сельского поселения муниципального района «Корочанский район» бюджету муниципального района «Корочанский  район» Белгородской области на осуществление части полномочий поселения по организации наружного освещения улиц населенных пунктов (приложение № 1).</w:t>
      </w:r>
    </w:p>
    <w:p w:rsidR="00B0672D" w:rsidRPr="00201D4E" w:rsidRDefault="00B0672D" w:rsidP="00B06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01D4E">
        <w:rPr>
          <w:szCs w:val="28"/>
        </w:rPr>
        <w:t xml:space="preserve">Утвердить Методику расчета межбюджетных трансфертов, предоставляемых из бюджета </w:t>
      </w:r>
      <w:r>
        <w:rPr>
          <w:szCs w:val="28"/>
        </w:rPr>
        <w:t>Шляховского</w:t>
      </w:r>
      <w:r w:rsidRPr="00201D4E">
        <w:rPr>
          <w:szCs w:val="28"/>
        </w:rPr>
        <w:t xml:space="preserve"> сельского поселения муниципального района «Корочанский район» бюджету муниципального района «Корочанский  район» Белгородской области  на осуществление части полномочий поселения по организации наружного освещения (приложение № 2).</w:t>
      </w:r>
    </w:p>
    <w:p w:rsidR="00B0672D" w:rsidRPr="00C17BF8" w:rsidRDefault="00B0672D" w:rsidP="00B067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7BF8">
        <w:rPr>
          <w:sz w:val="28"/>
          <w:szCs w:val="28"/>
        </w:rPr>
        <w:t xml:space="preserve">5. Утвердить размер </w:t>
      </w:r>
      <w:r w:rsidR="003E1093">
        <w:rPr>
          <w:sz w:val="28"/>
          <w:szCs w:val="28"/>
        </w:rPr>
        <w:t>межбюджетных трансфертов на 2025</w:t>
      </w:r>
      <w:r w:rsidRPr="00C17BF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656</w:t>
      </w:r>
      <w:r w:rsidRPr="00C17BF8">
        <w:rPr>
          <w:sz w:val="28"/>
          <w:szCs w:val="28"/>
        </w:rPr>
        <w:t>000 (</w:t>
      </w:r>
      <w:r>
        <w:rPr>
          <w:sz w:val="28"/>
          <w:szCs w:val="28"/>
        </w:rPr>
        <w:t>шестьсот пятьдесят шесть</w:t>
      </w:r>
      <w:r w:rsidRPr="00C17BF8">
        <w:rPr>
          <w:sz w:val="28"/>
          <w:szCs w:val="28"/>
        </w:rPr>
        <w:t xml:space="preserve"> пять тысяч) </w:t>
      </w:r>
      <w:r w:rsidR="003E1093">
        <w:rPr>
          <w:sz w:val="28"/>
          <w:szCs w:val="28"/>
        </w:rPr>
        <w:t>рублей и на плановый период 2026 и 2027</w:t>
      </w:r>
      <w:r w:rsidRPr="00C17BF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681</w:t>
      </w:r>
      <w:r w:rsidRPr="00C17BF8">
        <w:rPr>
          <w:sz w:val="28"/>
          <w:szCs w:val="28"/>
        </w:rPr>
        <w:t>000 (</w:t>
      </w:r>
      <w:r>
        <w:rPr>
          <w:sz w:val="28"/>
          <w:szCs w:val="28"/>
        </w:rPr>
        <w:t>шестьсот восемьдесят одна</w:t>
      </w:r>
      <w:r w:rsidRPr="00C17BF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C17BF8">
        <w:rPr>
          <w:sz w:val="28"/>
          <w:szCs w:val="28"/>
        </w:rPr>
        <w:t xml:space="preserve">) рублей и </w:t>
      </w:r>
      <w:r>
        <w:rPr>
          <w:sz w:val="28"/>
          <w:szCs w:val="28"/>
        </w:rPr>
        <w:t>709</w:t>
      </w:r>
      <w:r w:rsidRPr="00C17BF8">
        <w:rPr>
          <w:sz w:val="28"/>
          <w:szCs w:val="28"/>
        </w:rPr>
        <w:t>000 (</w:t>
      </w:r>
      <w:r>
        <w:rPr>
          <w:sz w:val="28"/>
          <w:szCs w:val="28"/>
        </w:rPr>
        <w:t>семьсот девять</w:t>
      </w:r>
      <w:r w:rsidRPr="00C17BF8">
        <w:rPr>
          <w:sz w:val="28"/>
          <w:szCs w:val="28"/>
        </w:rPr>
        <w:t xml:space="preserve"> тысяч) рублей соответственно (приложение № 3).</w:t>
      </w:r>
    </w:p>
    <w:p w:rsidR="00B0672D" w:rsidRPr="00201D4E" w:rsidRDefault="00B0672D" w:rsidP="00B0672D">
      <w:pPr>
        <w:ind w:firstLine="709"/>
        <w:jc w:val="both"/>
        <w:rPr>
          <w:sz w:val="28"/>
          <w:szCs w:val="28"/>
        </w:rPr>
      </w:pPr>
      <w:r w:rsidRPr="00B23BF8">
        <w:rPr>
          <w:sz w:val="28"/>
          <w:szCs w:val="28"/>
        </w:rPr>
        <w:t>6. Определить органом, осуществляющим  полномочия по организации</w:t>
      </w:r>
      <w:r w:rsidRPr="00201D4E">
        <w:rPr>
          <w:sz w:val="28"/>
          <w:szCs w:val="28"/>
        </w:rPr>
        <w:t xml:space="preserve"> наружного освещения территорию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B0672D" w:rsidRPr="00201D4E" w:rsidRDefault="00B0672D" w:rsidP="00B0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43585B">
        <w:rPr>
          <w:sz w:val="28"/>
          <w:szCs w:val="28"/>
        </w:rPr>
        <w:t>Утвердить проект</w:t>
      </w:r>
      <w:r>
        <w:rPr>
          <w:sz w:val="28"/>
          <w:szCs w:val="28"/>
        </w:rPr>
        <w:t xml:space="preserve"> Соглашения </w:t>
      </w:r>
      <w:r w:rsidRPr="001E422E">
        <w:rPr>
          <w:sz w:val="28"/>
          <w:szCs w:val="28"/>
        </w:rPr>
        <w:t xml:space="preserve">о передаче осуществления части </w:t>
      </w:r>
      <w:r w:rsidRPr="00201D4E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по организации</w:t>
      </w:r>
      <w:r>
        <w:rPr>
          <w:sz w:val="28"/>
          <w:szCs w:val="28"/>
        </w:rPr>
        <w:t xml:space="preserve"> </w:t>
      </w:r>
      <w:r w:rsidRPr="00201D4E">
        <w:rPr>
          <w:sz w:val="28"/>
          <w:szCs w:val="28"/>
        </w:rPr>
        <w:t>наружного освещения территории поселения  муниципального района «Корочанский район» Белгородской области (прилагается).</w:t>
      </w:r>
    </w:p>
    <w:p w:rsidR="00B0672D" w:rsidRPr="00201D4E" w:rsidRDefault="00B0672D" w:rsidP="00B0672D">
      <w:pPr>
        <w:ind w:firstLine="709"/>
        <w:jc w:val="both"/>
        <w:rPr>
          <w:sz w:val="28"/>
          <w:szCs w:val="28"/>
        </w:rPr>
      </w:pPr>
      <w:r w:rsidRPr="00201D4E">
        <w:rPr>
          <w:sz w:val="28"/>
          <w:szCs w:val="28"/>
        </w:rPr>
        <w:t>8. Поручить</w:t>
      </w:r>
      <w:r w:rsidRPr="00201D4E">
        <w:t xml:space="preserve"> </w:t>
      </w:r>
      <w:r w:rsidRPr="00201D4E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заключить Соглашение о передаче части полномочий по организации  наружного освещения территории </w:t>
      </w:r>
      <w:r>
        <w:rPr>
          <w:sz w:val="28"/>
          <w:szCs w:val="28"/>
        </w:rPr>
        <w:t>Шляховского</w:t>
      </w:r>
      <w:r w:rsidRPr="00201D4E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B0672D" w:rsidRDefault="00B0672D" w:rsidP="00B06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Данное р</w:t>
      </w:r>
      <w:r w:rsidRPr="00CF5C50">
        <w:rPr>
          <w:sz w:val="28"/>
          <w:szCs w:val="28"/>
        </w:rPr>
        <w:t>ешение вст</w:t>
      </w:r>
      <w:r w:rsidR="003E1093">
        <w:rPr>
          <w:sz w:val="28"/>
          <w:szCs w:val="28"/>
        </w:rPr>
        <w:t>упает в силу с 01 января 2025</w:t>
      </w:r>
      <w:r>
        <w:rPr>
          <w:sz w:val="28"/>
          <w:szCs w:val="28"/>
        </w:rPr>
        <w:t xml:space="preserve"> года</w:t>
      </w:r>
      <w:r w:rsidRPr="00CF5C50">
        <w:rPr>
          <w:sz w:val="28"/>
          <w:szCs w:val="28"/>
        </w:rPr>
        <w:t>.</w:t>
      </w:r>
    </w:p>
    <w:p w:rsidR="00B0672D" w:rsidRPr="0043585B" w:rsidRDefault="00B0672D" w:rsidP="00B0672D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E810EA">
        <w:rPr>
          <w:sz w:val="28"/>
          <w:szCs w:val="28"/>
        </w:rPr>
        <w:t xml:space="preserve">10. Признать утратившим силу решение Земского собрания </w:t>
      </w:r>
      <w:r>
        <w:rPr>
          <w:sz w:val="28"/>
          <w:szCs w:val="28"/>
        </w:rPr>
        <w:t>Шляховского</w:t>
      </w:r>
      <w:r w:rsidRPr="00E810EA">
        <w:rPr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Pr="00A46553">
        <w:rPr>
          <w:sz w:val="28"/>
          <w:szCs w:val="28"/>
        </w:rPr>
        <w:t xml:space="preserve">от </w:t>
      </w:r>
      <w:r>
        <w:rPr>
          <w:sz w:val="28"/>
          <w:szCs w:val="28"/>
        </w:rPr>
        <w:t>16 декабря</w:t>
      </w:r>
      <w:r w:rsidRPr="0043585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3585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142</w:t>
      </w:r>
      <w:r w:rsidRPr="0043585B">
        <w:rPr>
          <w:sz w:val="28"/>
          <w:szCs w:val="28"/>
        </w:rPr>
        <w:t xml:space="preserve"> «О передаче осуществления части полномочий </w:t>
      </w:r>
      <w:r>
        <w:rPr>
          <w:sz w:val="28"/>
          <w:szCs w:val="28"/>
        </w:rPr>
        <w:t>Шляховского</w:t>
      </w:r>
      <w:r w:rsidRPr="0043585B">
        <w:rPr>
          <w:sz w:val="28"/>
          <w:szCs w:val="28"/>
        </w:rPr>
        <w:t xml:space="preserve"> сельского поселения по организации наружного освещения территории поселения».</w:t>
      </w:r>
      <w:r w:rsidRPr="0043585B">
        <w:rPr>
          <w:sz w:val="28"/>
          <w:szCs w:val="28"/>
          <w:u w:val="single"/>
        </w:rPr>
        <w:t xml:space="preserve"> </w:t>
      </w:r>
    </w:p>
    <w:p w:rsidR="00B0672D" w:rsidRDefault="00B0672D" w:rsidP="00B067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351FA6">
        <w:rPr>
          <w:sz w:val="28"/>
          <w:szCs w:val="28"/>
        </w:rPr>
        <w:t xml:space="preserve">. Разместить настоящее решение на </w:t>
      </w:r>
      <w:proofErr w:type="gramStart"/>
      <w:r w:rsidRPr="00351FA6">
        <w:rPr>
          <w:sz w:val="28"/>
          <w:szCs w:val="28"/>
        </w:rPr>
        <w:t>официальном</w:t>
      </w:r>
      <w:proofErr w:type="gramEnd"/>
      <w:r w:rsidRPr="00351FA6">
        <w:rPr>
          <w:sz w:val="28"/>
          <w:szCs w:val="28"/>
        </w:rPr>
        <w:t xml:space="preserve">  </w:t>
      </w:r>
      <w:r w:rsidRPr="00351FA6">
        <w:rPr>
          <w:sz w:val="28"/>
          <w:szCs w:val="28"/>
          <w:lang w:val="en-US"/>
        </w:rPr>
        <w:t>web</w:t>
      </w:r>
      <w:r w:rsidRPr="00351FA6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органов местного </w:t>
      </w:r>
      <w:r w:rsidRPr="00351FA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Шляховского сельского поселения муниципального района </w:t>
      </w:r>
      <w:r w:rsidRPr="00351FA6">
        <w:rPr>
          <w:sz w:val="28"/>
          <w:szCs w:val="28"/>
        </w:rPr>
        <w:t xml:space="preserve">«Корочанский </w:t>
      </w:r>
      <w:r>
        <w:rPr>
          <w:sz w:val="28"/>
          <w:szCs w:val="28"/>
        </w:rPr>
        <w:t xml:space="preserve">район» Белгородской </w:t>
      </w:r>
      <w:r w:rsidRPr="00351FA6">
        <w:rPr>
          <w:sz w:val="28"/>
          <w:szCs w:val="28"/>
        </w:rPr>
        <w:t xml:space="preserve">области </w:t>
      </w:r>
      <w:hyperlink r:id="rId7" w:history="1">
        <w:r w:rsidRPr="007E67AF">
          <w:rPr>
            <w:rStyle w:val="a4"/>
            <w:sz w:val="28"/>
            <w:szCs w:val="28"/>
            <w:lang w:val="en-US"/>
          </w:rPr>
          <w:t>https</w:t>
        </w:r>
        <w:r w:rsidRPr="007E67AF">
          <w:rPr>
            <w:rStyle w:val="a4"/>
            <w:sz w:val="28"/>
            <w:szCs w:val="28"/>
          </w:rPr>
          <w:t>://</w:t>
        </w:r>
        <w:proofErr w:type="spellStart"/>
        <w:r w:rsidRPr="007E67AF">
          <w:rPr>
            <w:rStyle w:val="a4"/>
            <w:sz w:val="28"/>
            <w:szCs w:val="28"/>
            <w:lang w:val="en-US"/>
          </w:rPr>
          <w:t>shlyaxovskoe</w:t>
        </w:r>
        <w:proofErr w:type="spellEnd"/>
        <w:r w:rsidRPr="007E67AF">
          <w:rPr>
            <w:rStyle w:val="a4"/>
            <w:sz w:val="28"/>
            <w:szCs w:val="28"/>
          </w:rPr>
          <w:t>-</w:t>
        </w:r>
        <w:r w:rsidRPr="007E67AF">
          <w:rPr>
            <w:rStyle w:val="a4"/>
            <w:sz w:val="28"/>
            <w:szCs w:val="28"/>
            <w:lang w:val="en-US"/>
          </w:rPr>
          <w:t>r</w:t>
        </w:r>
        <w:r w:rsidRPr="007E67AF">
          <w:rPr>
            <w:rStyle w:val="a4"/>
            <w:sz w:val="28"/>
            <w:szCs w:val="28"/>
          </w:rPr>
          <w:t>31.</w:t>
        </w:r>
        <w:proofErr w:type="spellStart"/>
        <w:r w:rsidRPr="007E67AF">
          <w:rPr>
            <w:rStyle w:val="a4"/>
            <w:sz w:val="28"/>
            <w:szCs w:val="28"/>
            <w:lang w:val="en-US"/>
          </w:rPr>
          <w:t>gosweb</w:t>
        </w:r>
        <w:proofErr w:type="spellEnd"/>
        <w:r w:rsidRPr="007E67AF">
          <w:rPr>
            <w:rStyle w:val="a4"/>
            <w:sz w:val="28"/>
            <w:szCs w:val="28"/>
          </w:rPr>
          <w:t>.</w:t>
        </w:r>
        <w:proofErr w:type="spellStart"/>
        <w:r w:rsidRPr="007E67AF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7E67AF">
          <w:rPr>
            <w:rStyle w:val="a4"/>
            <w:sz w:val="28"/>
            <w:szCs w:val="28"/>
          </w:rPr>
          <w:t>.</w:t>
        </w:r>
        <w:proofErr w:type="spellStart"/>
        <w:r w:rsidRPr="007E67AF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7E67AF">
          <w:rPr>
            <w:rStyle w:val="a4"/>
            <w:sz w:val="28"/>
            <w:szCs w:val="28"/>
          </w:rPr>
          <w:t>/</w:t>
        </w:r>
      </w:hyperlink>
      <w:r w:rsidRPr="00452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672D" w:rsidRPr="00E810EA" w:rsidRDefault="00B0672D" w:rsidP="00B0672D">
      <w:pPr>
        <w:ind w:firstLine="708"/>
        <w:jc w:val="both"/>
        <w:rPr>
          <w:sz w:val="28"/>
          <w:szCs w:val="28"/>
        </w:rPr>
      </w:pPr>
      <w:r w:rsidRPr="00E810EA">
        <w:rPr>
          <w:sz w:val="28"/>
          <w:szCs w:val="28"/>
        </w:rPr>
        <w:t xml:space="preserve">12. </w:t>
      </w:r>
      <w:proofErr w:type="gramStart"/>
      <w:r w:rsidRPr="00E810EA">
        <w:rPr>
          <w:sz w:val="28"/>
          <w:szCs w:val="28"/>
        </w:rPr>
        <w:t>Контроль за</w:t>
      </w:r>
      <w:proofErr w:type="gramEnd"/>
      <w:r w:rsidRPr="00E810EA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>
        <w:rPr>
          <w:sz w:val="28"/>
          <w:szCs w:val="28"/>
        </w:rPr>
        <w:t>Шляховского</w:t>
      </w:r>
      <w:r w:rsidRPr="00E810EA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B0672D" w:rsidRDefault="00B0672D" w:rsidP="00B0672D">
      <w:pPr>
        <w:jc w:val="both"/>
        <w:rPr>
          <w:sz w:val="28"/>
          <w:szCs w:val="28"/>
        </w:rPr>
      </w:pPr>
    </w:p>
    <w:p w:rsidR="00B0672D" w:rsidRDefault="00B0672D" w:rsidP="00B0672D">
      <w:pPr>
        <w:jc w:val="both"/>
        <w:rPr>
          <w:sz w:val="28"/>
          <w:szCs w:val="28"/>
        </w:rPr>
      </w:pPr>
    </w:p>
    <w:p w:rsidR="00B0672D" w:rsidRDefault="00B0672D" w:rsidP="00B0672D">
      <w:pPr>
        <w:jc w:val="both"/>
        <w:rPr>
          <w:sz w:val="28"/>
          <w:szCs w:val="28"/>
        </w:rPr>
      </w:pPr>
    </w:p>
    <w:p w:rsidR="00B0672D" w:rsidRPr="008B0D69" w:rsidRDefault="00B0672D" w:rsidP="00B0672D">
      <w:pPr>
        <w:jc w:val="both"/>
        <w:rPr>
          <w:b/>
          <w:sz w:val="28"/>
          <w:szCs w:val="28"/>
        </w:rPr>
      </w:pPr>
      <w:r w:rsidRPr="008B0D6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Шляховского</w:t>
      </w:r>
    </w:p>
    <w:p w:rsidR="007E2BAD" w:rsidRDefault="00B0672D" w:rsidP="00B0672D">
      <w:pPr>
        <w:rPr>
          <w:b/>
          <w:sz w:val="28"/>
          <w:szCs w:val="28"/>
        </w:rPr>
      </w:pPr>
      <w:r w:rsidRPr="008B0D69">
        <w:rPr>
          <w:b/>
          <w:sz w:val="28"/>
          <w:szCs w:val="28"/>
        </w:rPr>
        <w:t xml:space="preserve">сельского поселения </w:t>
      </w:r>
      <w:r w:rsidRPr="008B0D69">
        <w:rPr>
          <w:b/>
          <w:sz w:val="28"/>
          <w:szCs w:val="28"/>
        </w:rPr>
        <w:tab/>
      </w:r>
      <w:r w:rsidRPr="008B0D69">
        <w:rPr>
          <w:b/>
          <w:sz w:val="28"/>
          <w:szCs w:val="28"/>
        </w:rPr>
        <w:tab/>
      </w:r>
      <w:r w:rsidRPr="008B0D69">
        <w:rPr>
          <w:b/>
          <w:sz w:val="28"/>
          <w:szCs w:val="28"/>
        </w:rPr>
        <w:tab/>
      </w:r>
      <w:r w:rsidRPr="008B0D69">
        <w:rPr>
          <w:b/>
          <w:sz w:val="28"/>
          <w:szCs w:val="28"/>
        </w:rPr>
        <w:tab/>
      </w:r>
      <w:r w:rsidRPr="008B0D69">
        <w:rPr>
          <w:b/>
          <w:sz w:val="28"/>
          <w:szCs w:val="28"/>
        </w:rPr>
        <w:tab/>
      </w:r>
      <w:r w:rsidRPr="008B0D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Р.А. Кушнарева</w:t>
      </w: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rPr>
          <w:b/>
          <w:sz w:val="28"/>
          <w:szCs w:val="28"/>
        </w:rPr>
      </w:pPr>
    </w:p>
    <w:p w:rsidR="00B0672D" w:rsidRDefault="00B0672D" w:rsidP="00B0672D">
      <w:pPr>
        <w:widowControl w:val="0"/>
        <w:jc w:val="center"/>
        <w:rPr>
          <w:b/>
          <w:sz w:val="32"/>
          <w:szCs w:val="32"/>
          <w:lang w:eastAsia="x-none"/>
        </w:rPr>
      </w:pPr>
    </w:p>
    <w:p w:rsidR="00B0672D" w:rsidRPr="0023642D" w:rsidRDefault="00B0672D" w:rsidP="00B0672D">
      <w:pPr>
        <w:widowControl w:val="0"/>
        <w:jc w:val="center"/>
        <w:rPr>
          <w:b/>
          <w:sz w:val="32"/>
          <w:szCs w:val="32"/>
          <w:lang w:val="x-none" w:eastAsia="x-none"/>
        </w:rPr>
      </w:pPr>
      <w:r w:rsidRPr="0023642D">
        <w:rPr>
          <w:b/>
          <w:sz w:val="32"/>
          <w:szCs w:val="32"/>
          <w:lang w:val="x-none" w:eastAsia="x-none"/>
        </w:rPr>
        <w:lastRenderedPageBreak/>
        <w:t>СОГЛАШЕНИЕ</w:t>
      </w: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  <w:r w:rsidRPr="0023642D">
        <w:rPr>
          <w:b/>
          <w:sz w:val="28"/>
          <w:szCs w:val="28"/>
          <w:lang w:val="x-none"/>
        </w:rPr>
        <w:t>о передаче администрации муниципального района «Корочанский район» Белгородской области полномочий администрации Шляховского сельского поселения по организации наружного освещения</w:t>
      </w:r>
      <w:r w:rsidRPr="0023642D">
        <w:rPr>
          <w:b/>
          <w:sz w:val="28"/>
          <w:szCs w:val="28"/>
        </w:rPr>
        <w:t>.</w:t>
      </w:r>
    </w:p>
    <w:p w:rsidR="00B0672D" w:rsidRPr="0023642D" w:rsidRDefault="00B0672D" w:rsidP="00B0672D">
      <w:pPr>
        <w:jc w:val="center"/>
        <w:rPr>
          <w:sz w:val="28"/>
          <w:szCs w:val="28"/>
        </w:rPr>
      </w:pPr>
    </w:p>
    <w:p w:rsidR="00B0672D" w:rsidRPr="00591804" w:rsidRDefault="00B0672D" w:rsidP="007E714A">
      <w:pPr>
        <w:jc w:val="right"/>
        <w:rPr>
          <w:color w:val="000000" w:themeColor="text1"/>
          <w:sz w:val="28"/>
          <w:szCs w:val="28"/>
        </w:rPr>
      </w:pPr>
      <w:r w:rsidRPr="00591804">
        <w:rPr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color w:val="000000" w:themeColor="text1"/>
          <w:sz w:val="28"/>
          <w:szCs w:val="28"/>
        </w:rPr>
        <w:t xml:space="preserve">     «      » ______________ 20___</w:t>
      </w:r>
      <w:r w:rsidRPr="00591804">
        <w:rPr>
          <w:color w:val="000000" w:themeColor="text1"/>
          <w:sz w:val="28"/>
          <w:szCs w:val="28"/>
        </w:rPr>
        <w:t xml:space="preserve"> г.</w:t>
      </w:r>
    </w:p>
    <w:p w:rsidR="00B0672D" w:rsidRPr="0023642D" w:rsidRDefault="00B0672D" w:rsidP="00B0672D">
      <w:pPr>
        <w:jc w:val="both"/>
        <w:rPr>
          <w:sz w:val="28"/>
          <w:szCs w:val="28"/>
        </w:rPr>
      </w:pPr>
    </w:p>
    <w:p w:rsidR="00B0672D" w:rsidRPr="0023642D" w:rsidRDefault="00B0672D" w:rsidP="00B0672D">
      <w:pPr>
        <w:ind w:firstLine="697"/>
        <w:jc w:val="both"/>
        <w:rPr>
          <w:sz w:val="28"/>
          <w:szCs w:val="28"/>
        </w:rPr>
      </w:pPr>
      <w:proofErr w:type="gramStart"/>
      <w:r w:rsidRPr="0023642D">
        <w:rPr>
          <w:sz w:val="28"/>
          <w:szCs w:val="28"/>
        </w:rPr>
        <w:t>Администрация муниципального района «Корочанский район», в лице главы администрации муниципального района «Корочанский район» Нестерова Н.В., действующего на основании Устава муниципального района «Корочанский район», именуемая в дальнейшем «Район», с одной стороны и Шляховское сельское поселение в лице главы Шляховского сельского поселения Кушнаревой Р.А., действующей на основании Устава Шляховского сельского поселения, именуемая в дальнейшем «Поселение», с другой стороны, совместно именуемые</w:t>
      </w:r>
      <w:proofErr w:type="gramEnd"/>
      <w:r w:rsidRPr="0023642D">
        <w:rPr>
          <w:sz w:val="28"/>
          <w:szCs w:val="28"/>
        </w:rPr>
        <w:t xml:space="preserve"> «Стороны», заключили настоящее Соглашение о следующем:</w:t>
      </w:r>
    </w:p>
    <w:p w:rsidR="00B0672D" w:rsidRPr="0023642D" w:rsidRDefault="00B0672D" w:rsidP="00B0672D">
      <w:pPr>
        <w:ind w:firstLine="697"/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ind w:firstLine="697"/>
        <w:jc w:val="center"/>
        <w:rPr>
          <w:sz w:val="28"/>
          <w:szCs w:val="28"/>
        </w:rPr>
      </w:pPr>
      <w:r w:rsidRPr="0023642D">
        <w:rPr>
          <w:b/>
          <w:sz w:val="28"/>
          <w:szCs w:val="28"/>
        </w:rPr>
        <w:t>1. Предмет Соглашения</w:t>
      </w:r>
    </w:p>
    <w:p w:rsidR="00B0672D" w:rsidRPr="0023642D" w:rsidRDefault="00B0672D" w:rsidP="00B0672D">
      <w:pPr>
        <w:widowControl w:val="0"/>
        <w:ind w:firstLine="697"/>
        <w:rPr>
          <w:sz w:val="28"/>
          <w:szCs w:val="28"/>
        </w:rPr>
      </w:pP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1.1. 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территории Поселения муниципального района «Корочанский район» Белгородской области с 1 января 202</w:t>
      </w:r>
      <w:r w:rsidR="003E1093">
        <w:rPr>
          <w:sz w:val="28"/>
          <w:szCs w:val="28"/>
        </w:rPr>
        <w:t>5</w:t>
      </w:r>
      <w:r w:rsidRPr="0023642D">
        <w:rPr>
          <w:sz w:val="28"/>
          <w:szCs w:val="28"/>
        </w:rPr>
        <w:t xml:space="preserve"> года и по 31 декабря 202</w:t>
      </w:r>
      <w:r w:rsidR="003E1093">
        <w:rPr>
          <w:sz w:val="28"/>
          <w:szCs w:val="28"/>
        </w:rPr>
        <w:t>7</w:t>
      </w:r>
      <w:r w:rsidRPr="0023642D">
        <w:rPr>
          <w:sz w:val="28"/>
          <w:szCs w:val="28"/>
        </w:rPr>
        <w:t xml:space="preserve"> года.</w:t>
      </w:r>
    </w:p>
    <w:p w:rsidR="00B0672D" w:rsidRPr="0023642D" w:rsidRDefault="00B0672D" w:rsidP="00B0672D">
      <w:pPr>
        <w:ind w:firstLine="708"/>
        <w:jc w:val="both"/>
        <w:rPr>
          <w:sz w:val="28"/>
          <w:szCs w:val="28"/>
          <w:lang w:val="x-none" w:eastAsia="x-none"/>
        </w:rPr>
      </w:pPr>
      <w:r w:rsidRPr="0023642D">
        <w:rPr>
          <w:sz w:val="28"/>
          <w:szCs w:val="28"/>
          <w:lang w:val="x-none" w:eastAsia="x-none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решения об утверждении бюджета муниципального района «Корочанский район» Белгородской области и бюджета Поселения на соответствующий финансовый год.</w:t>
      </w: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2. Права и обязанности Сторон</w:t>
      </w: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 xml:space="preserve">          2.1. Поселение:</w:t>
      </w:r>
    </w:p>
    <w:p w:rsidR="00B0672D" w:rsidRPr="0023642D" w:rsidRDefault="00B0672D" w:rsidP="00B0672D">
      <w:pPr>
        <w:rPr>
          <w:b/>
          <w:sz w:val="28"/>
          <w:szCs w:val="28"/>
        </w:rPr>
      </w:pP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2.1.1. Передает Району полномочия по организации наружного освещения территории Поселения;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 xml:space="preserve">2.1.3. Осуществляет </w:t>
      </w:r>
      <w:proofErr w:type="gramStart"/>
      <w:r w:rsidRPr="0023642D">
        <w:rPr>
          <w:sz w:val="28"/>
          <w:szCs w:val="28"/>
        </w:rPr>
        <w:t>контроль за</w:t>
      </w:r>
      <w:proofErr w:type="gramEnd"/>
      <w:r w:rsidRPr="0023642D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lastRenderedPageBreak/>
        <w:t>2.1.5. В случае неисполнения Районом полномочий, предусмотренных пунктом 1 настоящего Соглашения, либо нецелевого использования Районом  межбюджетных трансфертов т</w:t>
      </w:r>
      <w:r w:rsidRPr="0023642D">
        <w:rPr>
          <w:bCs/>
          <w:sz w:val="28"/>
          <w:szCs w:val="28"/>
        </w:rPr>
        <w:t xml:space="preserve">ребует </w:t>
      </w:r>
      <w:r w:rsidRPr="0023642D">
        <w:rPr>
          <w:sz w:val="28"/>
          <w:szCs w:val="28"/>
        </w:rPr>
        <w:t>возврата суммы перечисленных межбюджетных трансфертов.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B0672D" w:rsidRPr="0023642D" w:rsidRDefault="00B0672D" w:rsidP="00B0672D">
      <w:pPr>
        <w:tabs>
          <w:tab w:val="left" w:pos="567"/>
          <w:tab w:val="left" w:pos="1276"/>
        </w:tabs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 xml:space="preserve">           2.2. Район: 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2.2.1. Принимает полномочия по организации наружного освещения территории Поселения;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B0672D" w:rsidRPr="0023642D" w:rsidRDefault="00B0672D" w:rsidP="00B067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</w:p>
    <w:p w:rsidR="00B0672D" w:rsidRPr="0023642D" w:rsidRDefault="00B0672D" w:rsidP="00B0672D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23642D">
        <w:rPr>
          <w:b/>
          <w:bCs/>
          <w:kern w:val="32"/>
          <w:sz w:val="28"/>
          <w:szCs w:val="28"/>
          <w:lang w:val="x-none" w:eastAsia="x-none"/>
        </w:rPr>
        <w:t>3. Порядок определения ежегодного объема финансовых средств (межбюджетных трансфертов)</w:t>
      </w:r>
    </w:p>
    <w:p w:rsidR="00B0672D" w:rsidRPr="0023642D" w:rsidRDefault="00B0672D" w:rsidP="00B0672D">
      <w:pPr>
        <w:ind w:firstLine="680"/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B0672D" w:rsidRPr="0023642D" w:rsidRDefault="00B0672D" w:rsidP="00B0672D">
      <w:pPr>
        <w:ind w:firstLine="680"/>
        <w:jc w:val="both"/>
        <w:rPr>
          <w:b/>
          <w:i/>
          <w:sz w:val="28"/>
          <w:szCs w:val="28"/>
        </w:rPr>
      </w:pPr>
      <w:r w:rsidRPr="0023642D"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B0672D" w:rsidRPr="0023642D" w:rsidRDefault="00B0672D" w:rsidP="00B0672D">
      <w:pPr>
        <w:spacing w:line="254" w:lineRule="auto"/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lastRenderedPageBreak/>
        <w:t>3.5. Объем межбюджетного трансферта, предоставляемого на осуществление передаваемых полномочий Району в 202</w:t>
      </w:r>
      <w:r w:rsidR="003E1093">
        <w:rPr>
          <w:sz w:val="28"/>
          <w:szCs w:val="28"/>
        </w:rPr>
        <w:t>5</w:t>
      </w:r>
      <w:r w:rsidRPr="0023642D">
        <w:rPr>
          <w:sz w:val="28"/>
          <w:szCs w:val="28"/>
        </w:rPr>
        <w:t xml:space="preserve"> году </w:t>
      </w:r>
      <w:r w:rsidR="00F7541C">
        <w:rPr>
          <w:color w:val="000000" w:themeColor="text1"/>
          <w:sz w:val="28"/>
          <w:szCs w:val="28"/>
        </w:rPr>
        <w:t>927</w:t>
      </w:r>
      <w:r w:rsidRPr="00591804">
        <w:rPr>
          <w:color w:val="000000" w:themeColor="text1"/>
          <w:sz w:val="28"/>
          <w:szCs w:val="28"/>
        </w:rPr>
        <w:t xml:space="preserve"> 000 (</w:t>
      </w:r>
      <w:r w:rsidR="00F7541C">
        <w:rPr>
          <w:color w:val="000000" w:themeColor="text1"/>
          <w:sz w:val="28"/>
          <w:szCs w:val="28"/>
        </w:rPr>
        <w:t>девятьсот двадцать семь</w:t>
      </w:r>
      <w:r w:rsidRPr="00591804">
        <w:rPr>
          <w:color w:val="000000" w:themeColor="text1"/>
          <w:sz w:val="28"/>
          <w:szCs w:val="28"/>
        </w:rPr>
        <w:t xml:space="preserve">) </w:t>
      </w:r>
      <w:r w:rsidRPr="0023642D">
        <w:rPr>
          <w:sz w:val="28"/>
          <w:szCs w:val="28"/>
        </w:rPr>
        <w:t xml:space="preserve">рублей </w:t>
      </w:r>
      <w:r w:rsidR="003E1093">
        <w:rPr>
          <w:sz w:val="28"/>
          <w:szCs w:val="28"/>
        </w:rPr>
        <w:t>и на плановый период 2026 и 2027</w:t>
      </w:r>
      <w:r w:rsidRPr="006677B5">
        <w:rPr>
          <w:sz w:val="28"/>
          <w:szCs w:val="28"/>
        </w:rPr>
        <w:t xml:space="preserve"> годов </w:t>
      </w:r>
      <w:r w:rsidR="00F7541C">
        <w:rPr>
          <w:sz w:val="28"/>
          <w:szCs w:val="28"/>
        </w:rPr>
        <w:t>945</w:t>
      </w:r>
      <w:r w:rsidRPr="006677B5">
        <w:rPr>
          <w:sz w:val="28"/>
          <w:szCs w:val="28"/>
        </w:rPr>
        <w:t xml:space="preserve"> 000 (</w:t>
      </w:r>
      <w:r w:rsidR="00F7541C">
        <w:rPr>
          <w:sz w:val="28"/>
          <w:szCs w:val="28"/>
        </w:rPr>
        <w:t>девятьсот сорок пять) рублей и 945</w:t>
      </w:r>
      <w:r w:rsidRPr="006677B5">
        <w:rPr>
          <w:sz w:val="28"/>
          <w:szCs w:val="28"/>
        </w:rPr>
        <w:t xml:space="preserve"> 000 (</w:t>
      </w:r>
      <w:r w:rsidR="00F7541C">
        <w:rPr>
          <w:sz w:val="28"/>
          <w:szCs w:val="28"/>
        </w:rPr>
        <w:t>девятьсот сорок пять</w:t>
      </w:r>
      <w:r w:rsidRPr="006677B5">
        <w:rPr>
          <w:sz w:val="28"/>
          <w:szCs w:val="28"/>
        </w:rPr>
        <w:t>) рублей соответственно</w:t>
      </w:r>
      <w:r w:rsidRPr="0023642D">
        <w:rPr>
          <w:sz w:val="28"/>
          <w:szCs w:val="28"/>
        </w:rPr>
        <w:t xml:space="preserve"> согласно приложению № 1 к Соглашению.</w:t>
      </w:r>
      <w:r>
        <w:rPr>
          <w:sz w:val="28"/>
          <w:szCs w:val="28"/>
        </w:rPr>
        <w:t xml:space="preserve"> </w:t>
      </w:r>
    </w:p>
    <w:p w:rsidR="00B0672D" w:rsidRDefault="00B0672D" w:rsidP="00B0672D">
      <w:pPr>
        <w:ind w:firstLine="680"/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ind w:firstLine="680"/>
        <w:jc w:val="center"/>
        <w:rPr>
          <w:b/>
          <w:sz w:val="28"/>
          <w:szCs w:val="28"/>
        </w:rPr>
      </w:pPr>
      <w:bookmarkStart w:id="0" w:name="_GoBack"/>
      <w:bookmarkEnd w:id="0"/>
      <w:r w:rsidRPr="0023642D">
        <w:rPr>
          <w:b/>
          <w:sz w:val="28"/>
          <w:szCs w:val="28"/>
        </w:rPr>
        <w:t xml:space="preserve">4. </w:t>
      </w:r>
      <w:proofErr w:type="gramStart"/>
      <w:r w:rsidRPr="0023642D">
        <w:rPr>
          <w:b/>
          <w:sz w:val="28"/>
          <w:szCs w:val="28"/>
        </w:rPr>
        <w:t>Контроль за</w:t>
      </w:r>
      <w:proofErr w:type="gramEnd"/>
      <w:r w:rsidRPr="0023642D">
        <w:rPr>
          <w:b/>
          <w:sz w:val="28"/>
          <w:szCs w:val="28"/>
        </w:rPr>
        <w:t xml:space="preserve"> исполнением полномочий</w:t>
      </w:r>
    </w:p>
    <w:p w:rsidR="00B0672D" w:rsidRPr="0023642D" w:rsidRDefault="00B0672D" w:rsidP="00B0672D">
      <w:pPr>
        <w:ind w:firstLine="680"/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bCs/>
          <w:sz w:val="28"/>
          <w:szCs w:val="28"/>
        </w:rPr>
        <w:t xml:space="preserve">4.1. </w:t>
      </w:r>
      <w:proofErr w:type="gramStart"/>
      <w:r w:rsidRPr="0023642D">
        <w:rPr>
          <w:bCs/>
          <w:sz w:val="28"/>
          <w:szCs w:val="28"/>
        </w:rPr>
        <w:t>Контроль за</w:t>
      </w:r>
      <w:proofErr w:type="gramEnd"/>
      <w:r w:rsidRPr="0023642D">
        <w:rPr>
          <w:bCs/>
          <w:sz w:val="28"/>
          <w:szCs w:val="28"/>
        </w:rPr>
        <w:t xml:space="preserve"> исполнением Районом полномочий,</w:t>
      </w:r>
      <w:r w:rsidRPr="0023642D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 </w:t>
      </w:r>
    </w:p>
    <w:p w:rsidR="00B0672D" w:rsidRPr="0023642D" w:rsidRDefault="00B0672D" w:rsidP="00B0672D">
      <w:pPr>
        <w:ind w:firstLine="709"/>
        <w:jc w:val="center"/>
        <w:rPr>
          <w:b/>
          <w:bCs/>
          <w:sz w:val="28"/>
          <w:szCs w:val="28"/>
        </w:rPr>
      </w:pPr>
    </w:p>
    <w:p w:rsidR="00B0672D" w:rsidRPr="0023642D" w:rsidRDefault="00B0672D" w:rsidP="00B0672D">
      <w:pPr>
        <w:ind w:firstLine="709"/>
        <w:jc w:val="center"/>
        <w:rPr>
          <w:b/>
          <w:bCs/>
          <w:sz w:val="28"/>
          <w:szCs w:val="28"/>
        </w:rPr>
      </w:pPr>
      <w:r w:rsidRPr="0023642D">
        <w:rPr>
          <w:b/>
          <w:bCs/>
          <w:sz w:val="28"/>
          <w:szCs w:val="28"/>
        </w:rPr>
        <w:t>5. Финансовые санкции за неисполнение соглашений</w:t>
      </w:r>
    </w:p>
    <w:p w:rsidR="00B0672D" w:rsidRPr="0023642D" w:rsidRDefault="00B0672D" w:rsidP="00B0672D">
      <w:pPr>
        <w:ind w:firstLine="709"/>
        <w:jc w:val="center"/>
        <w:rPr>
          <w:b/>
          <w:bCs/>
          <w:sz w:val="28"/>
          <w:szCs w:val="28"/>
        </w:rPr>
      </w:pPr>
    </w:p>
    <w:p w:rsidR="00B0672D" w:rsidRPr="0023642D" w:rsidRDefault="00B0672D" w:rsidP="00B0672D">
      <w:pPr>
        <w:ind w:firstLine="708"/>
        <w:rPr>
          <w:b/>
          <w:bCs/>
          <w:sz w:val="28"/>
          <w:szCs w:val="28"/>
        </w:rPr>
      </w:pPr>
      <w:r w:rsidRPr="0023642D">
        <w:rPr>
          <w:sz w:val="28"/>
          <w:szCs w:val="28"/>
        </w:rPr>
        <w:t xml:space="preserve">5.1. Поселение осуществляет </w:t>
      </w:r>
      <w:proofErr w:type="gramStart"/>
      <w:r w:rsidRPr="0023642D">
        <w:rPr>
          <w:sz w:val="28"/>
          <w:szCs w:val="28"/>
        </w:rPr>
        <w:t>контроль за</w:t>
      </w:r>
      <w:proofErr w:type="gramEnd"/>
      <w:r w:rsidRPr="0023642D">
        <w:rPr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23642D"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5.3. Район несет ответственность за осуществление переданных полномочий в пределах, выделенных на эти цели финансовых средств.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5.47. В случае неисполнения Поселением вытекающих из настоящего Соглашения обязательств по финансированию осуществления переданных 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B0672D" w:rsidRPr="0023642D" w:rsidRDefault="00B0672D" w:rsidP="00B0672D">
      <w:pPr>
        <w:ind w:firstLine="680"/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ind w:left="2978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6. Срок действия Соглашения</w:t>
      </w:r>
    </w:p>
    <w:p w:rsidR="00B0672D" w:rsidRPr="0023642D" w:rsidRDefault="00B0672D" w:rsidP="00B0672D">
      <w:pPr>
        <w:ind w:left="6238"/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ind w:firstLine="709"/>
        <w:jc w:val="both"/>
        <w:rPr>
          <w:sz w:val="28"/>
          <w:szCs w:val="28"/>
          <w:lang w:val="x-none" w:eastAsia="x-none"/>
        </w:rPr>
      </w:pPr>
      <w:r w:rsidRPr="0023642D">
        <w:rPr>
          <w:sz w:val="28"/>
          <w:szCs w:val="28"/>
          <w:lang w:val="x-none" w:eastAsia="x-none"/>
        </w:rPr>
        <w:t>6.1. Настоящее Соглашение действует с 1 января 20</w:t>
      </w:r>
      <w:r w:rsidRPr="0023642D">
        <w:rPr>
          <w:sz w:val="28"/>
          <w:szCs w:val="28"/>
          <w:lang w:eastAsia="x-none"/>
        </w:rPr>
        <w:t>2</w:t>
      </w:r>
      <w:r w:rsidR="003E1093">
        <w:rPr>
          <w:sz w:val="28"/>
          <w:szCs w:val="28"/>
          <w:lang w:eastAsia="x-none"/>
        </w:rPr>
        <w:t>5</w:t>
      </w:r>
      <w:r w:rsidRPr="0023642D">
        <w:rPr>
          <w:sz w:val="28"/>
          <w:szCs w:val="28"/>
          <w:lang w:val="x-none" w:eastAsia="x-none"/>
        </w:rPr>
        <w:t xml:space="preserve"> года по 31 декабря 202</w:t>
      </w:r>
      <w:r w:rsidR="003E1093">
        <w:rPr>
          <w:sz w:val="28"/>
          <w:szCs w:val="28"/>
          <w:lang w:eastAsia="x-none"/>
        </w:rPr>
        <w:t>7</w:t>
      </w:r>
      <w:r w:rsidRPr="0023642D">
        <w:rPr>
          <w:sz w:val="28"/>
          <w:szCs w:val="28"/>
          <w:lang w:val="x-none" w:eastAsia="x-none"/>
        </w:rPr>
        <w:t xml:space="preserve"> года.</w:t>
      </w:r>
    </w:p>
    <w:p w:rsidR="00B0672D" w:rsidRPr="0023642D" w:rsidRDefault="00B0672D" w:rsidP="00B0672D">
      <w:pPr>
        <w:ind w:firstLine="709"/>
        <w:jc w:val="both"/>
        <w:rPr>
          <w:sz w:val="28"/>
          <w:szCs w:val="28"/>
          <w:lang w:val="x-none" w:eastAsia="x-none"/>
        </w:rPr>
      </w:pPr>
      <w:r w:rsidRPr="0023642D">
        <w:rPr>
          <w:sz w:val="28"/>
          <w:szCs w:val="28"/>
          <w:lang w:val="x-none" w:eastAsia="x-none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lastRenderedPageBreak/>
        <w:t>6.3. Расторжение настоящего Соглашения оформляется Сторонами путём подписания соглашения о расторжении.</w:t>
      </w:r>
    </w:p>
    <w:p w:rsidR="00B0672D" w:rsidRDefault="00B0672D" w:rsidP="00E22B31">
      <w:pPr>
        <w:rPr>
          <w:b/>
          <w:bCs/>
          <w:sz w:val="28"/>
          <w:szCs w:val="28"/>
        </w:rPr>
      </w:pPr>
    </w:p>
    <w:p w:rsidR="00B0672D" w:rsidRPr="0023642D" w:rsidRDefault="00B0672D" w:rsidP="00B0672D">
      <w:pPr>
        <w:ind w:firstLine="680"/>
        <w:jc w:val="center"/>
        <w:rPr>
          <w:b/>
          <w:bCs/>
          <w:sz w:val="28"/>
          <w:szCs w:val="28"/>
        </w:rPr>
      </w:pPr>
      <w:r w:rsidRPr="0023642D">
        <w:rPr>
          <w:b/>
          <w:bCs/>
          <w:sz w:val="28"/>
          <w:szCs w:val="28"/>
        </w:rPr>
        <w:t>7. Досрочное расторжение Соглашения</w:t>
      </w:r>
    </w:p>
    <w:p w:rsidR="00B0672D" w:rsidRPr="0023642D" w:rsidRDefault="00B0672D" w:rsidP="00B0672D">
      <w:pPr>
        <w:ind w:firstLine="680"/>
        <w:jc w:val="center"/>
        <w:rPr>
          <w:b/>
          <w:bCs/>
          <w:sz w:val="28"/>
          <w:szCs w:val="28"/>
        </w:rPr>
      </w:pPr>
    </w:p>
    <w:p w:rsidR="00B0672D" w:rsidRPr="0023642D" w:rsidRDefault="00B0672D" w:rsidP="00B0672D">
      <w:pPr>
        <w:ind w:firstLine="680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Настоящее Соглашение может быть расторгнуто досрочно в случаях: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- в судебном порядке на основании решения суда.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0672D" w:rsidRPr="0023642D" w:rsidRDefault="00B0672D" w:rsidP="00B0672D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x-none" w:eastAsia="x-none"/>
        </w:rPr>
      </w:pPr>
    </w:p>
    <w:p w:rsidR="00B0672D" w:rsidRPr="0023642D" w:rsidRDefault="00B0672D" w:rsidP="00B0672D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x-none" w:eastAsia="x-none"/>
        </w:rPr>
      </w:pPr>
      <w:r w:rsidRPr="0023642D">
        <w:rPr>
          <w:b/>
          <w:sz w:val="28"/>
          <w:szCs w:val="28"/>
          <w:lang w:val="x-none" w:eastAsia="x-none"/>
        </w:rPr>
        <w:t>8. Ответственность Сторон</w:t>
      </w:r>
    </w:p>
    <w:p w:rsidR="00B0672D" w:rsidRPr="0023642D" w:rsidRDefault="00B0672D" w:rsidP="00B0672D">
      <w:pPr>
        <w:rPr>
          <w:sz w:val="28"/>
          <w:szCs w:val="28"/>
        </w:rPr>
      </w:pPr>
    </w:p>
    <w:p w:rsidR="00B0672D" w:rsidRPr="0023642D" w:rsidRDefault="00B0672D" w:rsidP="00B0672D">
      <w:pPr>
        <w:ind w:firstLine="709"/>
        <w:jc w:val="both"/>
        <w:rPr>
          <w:sz w:val="28"/>
          <w:szCs w:val="28"/>
        </w:rPr>
      </w:pPr>
      <w:r w:rsidRPr="0023642D">
        <w:rPr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9. Заключительные положения</w:t>
      </w:r>
    </w:p>
    <w:p w:rsidR="00B0672D" w:rsidRPr="0023642D" w:rsidRDefault="00B0672D" w:rsidP="00B0672D">
      <w:pPr>
        <w:jc w:val="center"/>
        <w:rPr>
          <w:sz w:val="28"/>
          <w:szCs w:val="28"/>
        </w:rPr>
      </w:pP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B0672D" w:rsidRPr="0023642D" w:rsidRDefault="00B0672D" w:rsidP="00B0672D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 xml:space="preserve"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</w:t>
      </w:r>
      <w:r w:rsidRPr="0023642D">
        <w:rPr>
          <w:sz w:val="28"/>
          <w:szCs w:val="28"/>
        </w:rPr>
        <w:lastRenderedPageBreak/>
        <w:t>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0672D" w:rsidRPr="000570F1" w:rsidRDefault="00B0672D" w:rsidP="000570F1">
      <w:pPr>
        <w:ind w:firstLine="540"/>
        <w:jc w:val="both"/>
        <w:outlineLvl w:val="1"/>
        <w:rPr>
          <w:sz w:val="28"/>
          <w:szCs w:val="28"/>
        </w:rPr>
      </w:pPr>
      <w:r w:rsidRPr="0023642D">
        <w:rPr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672D" w:rsidRPr="0023642D" w:rsidRDefault="00B0672D" w:rsidP="00B0672D">
      <w:pPr>
        <w:ind w:firstLine="680"/>
        <w:jc w:val="center"/>
        <w:rPr>
          <w:b/>
          <w:bCs/>
          <w:sz w:val="28"/>
          <w:szCs w:val="28"/>
        </w:rPr>
      </w:pPr>
      <w:r w:rsidRPr="0023642D">
        <w:rPr>
          <w:b/>
          <w:bCs/>
          <w:sz w:val="28"/>
          <w:szCs w:val="28"/>
        </w:rPr>
        <w:t>10.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B0672D" w:rsidRPr="0023642D" w:rsidTr="007F4524">
        <w:tc>
          <w:tcPr>
            <w:tcW w:w="5148" w:type="dxa"/>
          </w:tcPr>
          <w:p w:rsidR="00B0672D" w:rsidRPr="0023642D" w:rsidRDefault="00B0672D" w:rsidP="007F452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672D" w:rsidRPr="0023642D" w:rsidRDefault="00B0672D" w:rsidP="007F452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3642D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B0672D" w:rsidRPr="0023642D" w:rsidRDefault="00B0672D" w:rsidP="007F452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672D" w:rsidRPr="0023642D" w:rsidRDefault="00B0672D" w:rsidP="007F452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3642D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B0672D" w:rsidRPr="0023642D" w:rsidTr="007F4524">
        <w:tc>
          <w:tcPr>
            <w:tcW w:w="5148" w:type="dxa"/>
          </w:tcPr>
          <w:p w:rsidR="00B0672D" w:rsidRPr="0023642D" w:rsidRDefault="00B0672D" w:rsidP="007F4524">
            <w:pPr>
              <w:spacing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</w:tcPr>
          <w:p w:rsidR="00B0672D" w:rsidRPr="0023642D" w:rsidRDefault="00B0672D" w:rsidP="007F452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672D" w:rsidRPr="0023642D" w:rsidTr="007F4524">
        <w:tc>
          <w:tcPr>
            <w:tcW w:w="5148" w:type="dxa"/>
          </w:tcPr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  <w:r w:rsidRPr="0023642D">
              <w:rPr>
                <w:bCs/>
                <w:sz w:val="28"/>
                <w:szCs w:val="28"/>
              </w:rPr>
              <w:t xml:space="preserve"> 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 г. Короча, пл. Васильева, 28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ИНН 3110002415, КПП 311001001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ЕКС 40102810745370000018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Счет 03231643146400002600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в отделении Белгород банка России//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 xml:space="preserve">УФК по Белгородской области </w:t>
            </w:r>
            <w:proofErr w:type="spellStart"/>
            <w:r w:rsidRPr="0023642D">
              <w:rPr>
                <w:bCs/>
                <w:sz w:val="28"/>
                <w:szCs w:val="28"/>
              </w:rPr>
              <w:t>г</w:t>
            </w:r>
            <w:proofErr w:type="gramStart"/>
            <w:r w:rsidRPr="0023642D">
              <w:rPr>
                <w:bCs/>
                <w:sz w:val="28"/>
                <w:szCs w:val="28"/>
              </w:rPr>
              <w:t>.Б</w:t>
            </w:r>
            <w:proofErr w:type="gramEnd"/>
            <w:r w:rsidRPr="0023642D">
              <w:rPr>
                <w:bCs/>
                <w:sz w:val="28"/>
                <w:szCs w:val="28"/>
              </w:rPr>
              <w:t>елгород</w:t>
            </w:r>
            <w:proofErr w:type="spellEnd"/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БИК 011403102 л/с 02263006040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ОГРН 1023101336422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ОКПО 04023067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ОКТМО 14640101</w:t>
            </w:r>
          </w:p>
          <w:p w:rsidR="00B0672D" w:rsidRPr="0023642D" w:rsidRDefault="00B0672D" w:rsidP="007F4524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B0672D" w:rsidRPr="0023642D" w:rsidRDefault="00B0672D" w:rsidP="007F4524">
            <w:pPr>
              <w:rPr>
                <w:b/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>Шляховское сельское поселение муниципального района  «Корочанский район» Белгородской области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309200</w:t>
            </w:r>
            <w:r w:rsidRPr="0023642D">
              <w:rPr>
                <w:b/>
                <w:bCs/>
                <w:sz w:val="28"/>
                <w:szCs w:val="28"/>
              </w:rPr>
              <w:t xml:space="preserve">, </w:t>
            </w:r>
            <w:r w:rsidRPr="0023642D">
              <w:rPr>
                <w:bCs/>
                <w:sz w:val="28"/>
                <w:szCs w:val="28"/>
              </w:rPr>
              <w:t>Белгородская область, Корочанский район с. Шляхово,</w:t>
            </w:r>
          </w:p>
          <w:p w:rsidR="00B0672D" w:rsidRPr="0023642D" w:rsidRDefault="00B0672D" w:rsidP="007F4524">
            <w:pPr>
              <w:spacing w:line="259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 xml:space="preserve"> ул. Административная, д.35</w:t>
            </w:r>
          </w:p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 xml:space="preserve"> ИНН </w:t>
            </w:r>
            <w:r w:rsidRPr="0023642D">
              <w:rPr>
                <w:sz w:val="28"/>
                <w:szCs w:val="28"/>
              </w:rPr>
              <w:t>3110009121</w:t>
            </w:r>
          </w:p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 xml:space="preserve"> КПП 311001001</w:t>
            </w:r>
          </w:p>
          <w:p w:rsidR="00B0672D" w:rsidRPr="0023642D" w:rsidRDefault="00B0672D" w:rsidP="007F4524">
            <w:pPr>
              <w:rPr>
                <w:sz w:val="28"/>
                <w:szCs w:val="28"/>
              </w:rPr>
            </w:pPr>
            <w:proofErr w:type="gramStart"/>
            <w:r w:rsidRPr="0023642D">
              <w:rPr>
                <w:sz w:val="28"/>
                <w:szCs w:val="28"/>
              </w:rPr>
              <w:t>р</w:t>
            </w:r>
            <w:proofErr w:type="gramEnd"/>
            <w:r w:rsidRPr="0023642D">
              <w:rPr>
                <w:sz w:val="28"/>
                <w:szCs w:val="28"/>
              </w:rPr>
              <w:t>/счет 40204810400000000220</w:t>
            </w:r>
          </w:p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>отделение Белгород, г. Белгород</w:t>
            </w:r>
          </w:p>
          <w:p w:rsidR="00B0672D" w:rsidRPr="0023642D" w:rsidRDefault="00B0672D" w:rsidP="007F4524">
            <w:pPr>
              <w:spacing w:line="260" w:lineRule="auto"/>
              <w:rPr>
                <w:sz w:val="28"/>
                <w:szCs w:val="28"/>
              </w:rPr>
            </w:pPr>
            <w:proofErr w:type="gramStart"/>
            <w:r w:rsidRPr="0023642D">
              <w:rPr>
                <w:sz w:val="28"/>
                <w:szCs w:val="28"/>
              </w:rPr>
              <w:t>к</w:t>
            </w:r>
            <w:proofErr w:type="gramEnd"/>
            <w:r w:rsidRPr="0023642D">
              <w:rPr>
                <w:sz w:val="28"/>
                <w:szCs w:val="28"/>
              </w:rPr>
              <w:t>/счет БИК 041403001</w:t>
            </w:r>
          </w:p>
          <w:p w:rsidR="00B0672D" w:rsidRPr="0023642D" w:rsidRDefault="00B0672D" w:rsidP="007F4524">
            <w:pPr>
              <w:spacing w:line="260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ОГРН 1063120002890</w:t>
            </w:r>
          </w:p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 xml:space="preserve">тел.: 8(47231) </w:t>
            </w:r>
            <w:r>
              <w:rPr>
                <w:sz w:val="28"/>
                <w:szCs w:val="28"/>
              </w:rPr>
              <w:t>54501</w:t>
            </w:r>
          </w:p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>ОКПО       04113971</w:t>
            </w:r>
          </w:p>
          <w:p w:rsidR="00B0672D" w:rsidRPr="0023642D" w:rsidRDefault="00B0672D" w:rsidP="007F4524">
            <w:pPr>
              <w:spacing w:line="260" w:lineRule="auto"/>
              <w:rPr>
                <w:bCs/>
                <w:sz w:val="28"/>
                <w:szCs w:val="28"/>
              </w:rPr>
            </w:pPr>
            <w:r w:rsidRPr="0023642D">
              <w:rPr>
                <w:bCs/>
                <w:sz w:val="28"/>
                <w:szCs w:val="28"/>
              </w:rPr>
              <w:t>ОКТМО 14640492</w:t>
            </w:r>
          </w:p>
          <w:p w:rsidR="00B0672D" w:rsidRPr="0023642D" w:rsidRDefault="00B0672D" w:rsidP="007F4524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B0672D" w:rsidRPr="0023642D" w:rsidTr="007F4524">
        <w:tc>
          <w:tcPr>
            <w:tcW w:w="5148" w:type="dxa"/>
          </w:tcPr>
          <w:p w:rsidR="00F7541C" w:rsidRPr="00F7541C" w:rsidRDefault="00F7541C" w:rsidP="00F7541C">
            <w:pPr>
              <w:rPr>
                <w:rFonts w:eastAsia="Calibri"/>
                <w:b/>
                <w:sz w:val="28"/>
                <w:szCs w:val="28"/>
              </w:rPr>
            </w:pPr>
            <w:r w:rsidRPr="00F7541C">
              <w:rPr>
                <w:rFonts w:eastAsia="Calibri"/>
                <w:b/>
                <w:sz w:val="28"/>
                <w:szCs w:val="28"/>
              </w:rPr>
              <w:t>Первый заместитель главы администрации района –</w:t>
            </w:r>
          </w:p>
          <w:p w:rsidR="00F7541C" w:rsidRPr="00F7541C" w:rsidRDefault="00F7541C" w:rsidP="00F7541C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F7541C">
              <w:rPr>
                <w:b/>
                <w:bCs/>
                <w:sz w:val="28"/>
                <w:szCs w:val="28"/>
              </w:rPr>
              <w:t>председатель комитета финансов</w:t>
            </w:r>
          </w:p>
          <w:p w:rsidR="00F7541C" w:rsidRPr="00F7541C" w:rsidRDefault="00F7541C" w:rsidP="00F7541C">
            <w:pPr>
              <w:rPr>
                <w:rFonts w:eastAsia="Calibri"/>
                <w:b/>
                <w:sz w:val="28"/>
                <w:szCs w:val="28"/>
              </w:rPr>
            </w:pPr>
            <w:r w:rsidRPr="00F7541C">
              <w:rPr>
                <w:b/>
                <w:bCs/>
                <w:sz w:val="28"/>
                <w:szCs w:val="28"/>
              </w:rPr>
              <w:t xml:space="preserve">и бюджетной политики                                   </w:t>
            </w:r>
          </w:p>
          <w:p w:rsidR="00B0672D" w:rsidRPr="00F7541C" w:rsidRDefault="00F7541C" w:rsidP="00F7541C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F7541C">
              <w:rPr>
                <w:rFonts w:eastAsia="Calibri"/>
                <w:b/>
                <w:sz w:val="28"/>
                <w:szCs w:val="28"/>
              </w:rPr>
              <w:t xml:space="preserve">_______________ Л.С. </w:t>
            </w:r>
            <w:proofErr w:type="spellStart"/>
            <w:r w:rsidRPr="00F7541C">
              <w:rPr>
                <w:rFonts w:eastAsia="Calibri"/>
                <w:b/>
                <w:sz w:val="28"/>
                <w:szCs w:val="28"/>
              </w:rPr>
              <w:t>Мерзликина</w:t>
            </w:r>
            <w:proofErr w:type="spellEnd"/>
          </w:p>
        </w:tc>
        <w:tc>
          <w:tcPr>
            <w:tcW w:w="4423" w:type="dxa"/>
          </w:tcPr>
          <w:p w:rsidR="00F7541C" w:rsidRDefault="00F7541C" w:rsidP="00E839C2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Шляховского</w:t>
            </w:r>
            <w:r w:rsidRPr="0023642D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</w:p>
          <w:p w:rsidR="00F7541C" w:rsidRPr="0023642D" w:rsidRDefault="00F7541C" w:rsidP="00E839C2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3642D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F7541C" w:rsidRDefault="00F7541C" w:rsidP="00F7541C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3642D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F7541C" w:rsidRDefault="00F7541C" w:rsidP="00F7541C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672D" w:rsidRPr="0023642D" w:rsidRDefault="00F7541C" w:rsidP="00F7541C">
            <w:pPr>
              <w:spacing w:line="259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</w:t>
            </w:r>
            <w:r w:rsidRPr="0023642D">
              <w:rPr>
                <w:b/>
                <w:bCs/>
                <w:sz w:val="28"/>
                <w:szCs w:val="28"/>
              </w:rPr>
              <w:t>Р.А. Кушнарева</w:t>
            </w:r>
          </w:p>
        </w:tc>
      </w:tr>
    </w:tbl>
    <w:p w:rsidR="00F7541C" w:rsidRPr="0023642D" w:rsidRDefault="00B0672D" w:rsidP="00F7541C">
      <w:pPr>
        <w:spacing w:line="259" w:lineRule="auto"/>
        <w:jc w:val="right"/>
        <w:rPr>
          <w:b/>
          <w:bCs/>
          <w:sz w:val="28"/>
          <w:szCs w:val="28"/>
        </w:rPr>
      </w:pPr>
      <w:r w:rsidRPr="0023642D">
        <w:rPr>
          <w:b/>
          <w:bCs/>
          <w:sz w:val="28"/>
          <w:szCs w:val="28"/>
        </w:rPr>
        <w:t xml:space="preserve">                                 </w:t>
      </w:r>
    </w:p>
    <w:p w:rsidR="00B0672D" w:rsidRPr="00F7541C" w:rsidRDefault="00B0672D" w:rsidP="00F7541C">
      <w:pPr>
        <w:spacing w:line="259" w:lineRule="auto"/>
        <w:jc w:val="right"/>
        <w:rPr>
          <w:b/>
          <w:bCs/>
          <w:sz w:val="28"/>
          <w:szCs w:val="28"/>
        </w:rPr>
      </w:pPr>
    </w:p>
    <w:p w:rsidR="00B0672D" w:rsidRPr="0023642D" w:rsidRDefault="00B0672D" w:rsidP="00F7541C">
      <w:pPr>
        <w:jc w:val="right"/>
        <w:rPr>
          <w:b/>
          <w:sz w:val="28"/>
          <w:szCs w:val="28"/>
        </w:rPr>
      </w:pP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</w:p>
    <w:p w:rsidR="00F7541C" w:rsidRDefault="00F7541C" w:rsidP="00B0672D">
      <w:pPr>
        <w:jc w:val="right"/>
        <w:rPr>
          <w:b/>
          <w:sz w:val="28"/>
          <w:szCs w:val="28"/>
        </w:rPr>
      </w:pPr>
    </w:p>
    <w:p w:rsidR="00F7541C" w:rsidRDefault="00F7541C" w:rsidP="00B0672D">
      <w:pPr>
        <w:jc w:val="right"/>
        <w:rPr>
          <w:b/>
          <w:sz w:val="28"/>
          <w:szCs w:val="28"/>
        </w:rPr>
      </w:pPr>
    </w:p>
    <w:p w:rsidR="00F7541C" w:rsidRDefault="00F7541C" w:rsidP="00B0672D">
      <w:pPr>
        <w:jc w:val="right"/>
        <w:rPr>
          <w:b/>
          <w:sz w:val="28"/>
          <w:szCs w:val="28"/>
        </w:rPr>
      </w:pPr>
    </w:p>
    <w:p w:rsidR="00F7541C" w:rsidRDefault="00F7541C" w:rsidP="00B0672D">
      <w:pPr>
        <w:jc w:val="right"/>
        <w:rPr>
          <w:b/>
          <w:sz w:val="28"/>
          <w:szCs w:val="28"/>
        </w:rPr>
      </w:pPr>
    </w:p>
    <w:p w:rsidR="00F7541C" w:rsidRDefault="00F7541C" w:rsidP="00B0672D">
      <w:pPr>
        <w:jc w:val="right"/>
        <w:rPr>
          <w:b/>
          <w:sz w:val="28"/>
          <w:szCs w:val="28"/>
        </w:rPr>
      </w:pP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Приложение 1</w:t>
      </w: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к Соглашению о передаче</w:t>
      </w: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 xml:space="preserve"> полномочий по организации</w:t>
      </w: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наружного освещения</w:t>
      </w:r>
    </w:p>
    <w:p w:rsidR="00B0672D" w:rsidRPr="0023642D" w:rsidRDefault="00B0672D" w:rsidP="00B0672D">
      <w:pPr>
        <w:jc w:val="right"/>
        <w:rPr>
          <w:b/>
          <w:sz w:val="28"/>
          <w:szCs w:val="28"/>
        </w:rPr>
      </w:pPr>
    </w:p>
    <w:p w:rsidR="00B0672D" w:rsidRPr="0023642D" w:rsidRDefault="00B0672D" w:rsidP="00B0672D">
      <w:pPr>
        <w:rPr>
          <w:sz w:val="28"/>
          <w:szCs w:val="28"/>
        </w:rPr>
      </w:pP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Расчет межбюджетных трансфертов</w:t>
      </w: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  <w:r w:rsidRPr="0023642D">
        <w:rPr>
          <w:b/>
          <w:sz w:val="28"/>
          <w:szCs w:val="28"/>
        </w:rPr>
        <w:t>на 202</w:t>
      </w:r>
      <w:r w:rsidR="00E22B31">
        <w:rPr>
          <w:b/>
          <w:sz w:val="28"/>
          <w:szCs w:val="28"/>
        </w:rPr>
        <w:t>5</w:t>
      </w:r>
      <w:r w:rsidRPr="0023642D">
        <w:rPr>
          <w:b/>
          <w:sz w:val="28"/>
          <w:szCs w:val="28"/>
        </w:rPr>
        <w:t xml:space="preserve"> год и плановый период 202</w:t>
      </w:r>
      <w:r w:rsidR="00E22B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Pr="0023642D">
        <w:rPr>
          <w:b/>
          <w:sz w:val="28"/>
          <w:szCs w:val="28"/>
        </w:rPr>
        <w:t xml:space="preserve"> и 202</w:t>
      </w:r>
      <w:r w:rsidR="00E22B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23642D">
        <w:rPr>
          <w:b/>
          <w:sz w:val="28"/>
          <w:szCs w:val="28"/>
        </w:rPr>
        <w:t>год</w:t>
      </w:r>
    </w:p>
    <w:p w:rsidR="00B0672D" w:rsidRPr="0023642D" w:rsidRDefault="00B0672D" w:rsidP="00B0672D">
      <w:pPr>
        <w:jc w:val="center"/>
        <w:rPr>
          <w:b/>
          <w:sz w:val="28"/>
          <w:szCs w:val="28"/>
        </w:rPr>
      </w:pPr>
    </w:p>
    <w:p w:rsidR="00B0672D" w:rsidRPr="0023642D" w:rsidRDefault="00B0672D" w:rsidP="00B0672D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3118"/>
        <w:gridCol w:w="1313"/>
        <w:gridCol w:w="1239"/>
        <w:gridCol w:w="1275"/>
      </w:tblGrid>
      <w:tr w:rsidR="00B0672D" w:rsidRPr="0023642D" w:rsidTr="007F4524">
        <w:tc>
          <w:tcPr>
            <w:tcW w:w="675" w:type="dxa"/>
            <w:vMerge w:val="restart"/>
          </w:tcPr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3642D">
              <w:rPr>
                <w:b/>
                <w:sz w:val="28"/>
                <w:szCs w:val="28"/>
              </w:rPr>
              <w:t>п</w:t>
            </w:r>
            <w:proofErr w:type="gramEnd"/>
            <w:r w:rsidRPr="0023642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18" w:type="dxa"/>
            <w:vMerge w:val="restart"/>
          </w:tcPr>
          <w:p w:rsidR="00B0672D" w:rsidRPr="0023642D" w:rsidRDefault="00B0672D" w:rsidP="007F4524">
            <w:pPr>
              <w:jc w:val="center"/>
              <w:rPr>
                <w:b/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 xml:space="preserve">Код статьи </w:t>
            </w:r>
          </w:p>
          <w:p w:rsidR="00B0672D" w:rsidRPr="0023642D" w:rsidRDefault="00B0672D" w:rsidP="007F4524">
            <w:pPr>
              <w:jc w:val="center"/>
              <w:rPr>
                <w:b/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 xml:space="preserve">расходов </w:t>
            </w:r>
            <w:proofErr w:type="gramStart"/>
            <w:r w:rsidRPr="0023642D">
              <w:rPr>
                <w:b/>
                <w:sz w:val="28"/>
                <w:szCs w:val="28"/>
              </w:rPr>
              <w:t>по</w:t>
            </w:r>
            <w:proofErr w:type="gramEnd"/>
          </w:p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 xml:space="preserve"> ЭКР</w:t>
            </w:r>
          </w:p>
        </w:tc>
        <w:tc>
          <w:tcPr>
            <w:tcW w:w="3827" w:type="dxa"/>
            <w:gridSpan w:val="3"/>
          </w:tcPr>
          <w:p w:rsidR="00B0672D" w:rsidRPr="0023642D" w:rsidRDefault="00B0672D" w:rsidP="007F4524">
            <w:pPr>
              <w:jc w:val="center"/>
              <w:rPr>
                <w:b/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 xml:space="preserve">Сумма, </w:t>
            </w:r>
          </w:p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>руб.</w:t>
            </w:r>
          </w:p>
        </w:tc>
      </w:tr>
      <w:tr w:rsidR="00B0672D" w:rsidRPr="0023642D" w:rsidTr="007F4524">
        <w:tc>
          <w:tcPr>
            <w:tcW w:w="675" w:type="dxa"/>
            <w:vMerge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0672D" w:rsidRPr="0023642D" w:rsidRDefault="003E1093" w:rsidP="007F4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B0672D" w:rsidRPr="0023642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39" w:type="dxa"/>
          </w:tcPr>
          <w:p w:rsidR="00B0672D" w:rsidRPr="0023642D" w:rsidRDefault="003E1093" w:rsidP="007F4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B0672D" w:rsidRPr="0023642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B0672D" w:rsidRPr="0023642D" w:rsidRDefault="003E1093" w:rsidP="007F4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B0672D" w:rsidRPr="0023642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0672D" w:rsidRPr="0023642D" w:rsidTr="007F4524">
        <w:tc>
          <w:tcPr>
            <w:tcW w:w="675" w:type="dxa"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3118" w:type="dxa"/>
          </w:tcPr>
          <w:p w:rsidR="00B0672D" w:rsidRPr="00F31E0E" w:rsidRDefault="00B0672D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1E0E">
              <w:rPr>
                <w:color w:val="000000" w:themeColor="text1"/>
                <w:sz w:val="28"/>
                <w:szCs w:val="28"/>
              </w:rPr>
              <w:t>05 03 01 3 8134 540 251</w:t>
            </w:r>
          </w:p>
        </w:tc>
        <w:tc>
          <w:tcPr>
            <w:tcW w:w="1313" w:type="dxa"/>
          </w:tcPr>
          <w:p w:rsidR="00B0672D" w:rsidRPr="00C56104" w:rsidRDefault="00F7541C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1239" w:type="dxa"/>
          </w:tcPr>
          <w:p w:rsidR="00B0672D" w:rsidRPr="00C56104" w:rsidRDefault="00F7541C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1275" w:type="dxa"/>
          </w:tcPr>
          <w:p w:rsidR="00B0672D" w:rsidRPr="00C56104" w:rsidRDefault="00F7541C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709</w:t>
            </w:r>
          </w:p>
        </w:tc>
      </w:tr>
      <w:tr w:rsidR="00B0672D" w:rsidRPr="0023642D" w:rsidTr="007F4524">
        <w:tc>
          <w:tcPr>
            <w:tcW w:w="675" w:type="dxa"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B0672D" w:rsidRPr="0023642D" w:rsidRDefault="00B0672D" w:rsidP="007F4524">
            <w:pPr>
              <w:rPr>
                <w:sz w:val="28"/>
                <w:szCs w:val="28"/>
              </w:rPr>
            </w:pPr>
            <w:r w:rsidRPr="0023642D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118" w:type="dxa"/>
          </w:tcPr>
          <w:p w:rsidR="00B0672D" w:rsidRPr="00F31E0E" w:rsidRDefault="00B0672D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1E0E">
              <w:rPr>
                <w:color w:val="000000" w:themeColor="text1"/>
                <w:sz w:val="28"/>
                <w:szCs w:val="28"/>
              </w:rPr>
              <w:t>05 03 01 3 8134 540 251</w:t>
            </w:r>
          </w:p>
        </w:tc>
        <w:tc>
          <w:tcPr>
            <w:tcW w:w="1313" w:type="dxa"/>
          </w:tcPr>
          <w:p w:rsidR="00B0672D" w:rsidRPr="00C56104" w:rsidRDefault="00F7541C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245</w:t>
            </w:r>
          </w:p>
        </w:tc>
        <w:tc>
          <w:tcPr>
            <w:tcW w:w="1239" w:type="dxa"/>
          </w:tcPr>
          <w:p w:rsidR="00B0672D" w:rsidRPr="00C56104" w:rsidRDefault="00F7541C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1275" w:type="dxa"/>
          </w:tcPr>
          <w:p w:rsidR="00B0672D" w:rsidRPr="00C56104" w:rsidRDefault="00F7541C" w:rsidP="007F45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236</w:t>
            </w:r>
          </w:p>
        </w:tc>
      </w:tr>
      <w:tr w:rsidR="00B0672D" w:rsidRPr="0023642D" w:rsidTr="007F4524">
        <w:tc>
          <w:tcPr>
            <w:tcW w:w="675" w:type="dxa"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672D" w:rsidRPr="0023642D" w:rsidRDefault="00B0672D" w:rsidP="007F4524">
            <w:pPr>
              <w:rPr>
                <w:b/>
                <w:sz w:val="28"/>
                <w:szCs w:val="28"/>
              </w:rPr>
            </w:pPr>
            <w:r w:rsidRPr="0023642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8" w:type="dxa"/>
          </w:tcPr>
          <w:p w:rsidR="00B0672D" w:rsidRPr="0023642D" w:rsidRDefault="00B0672D" w:rsidP="007F4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0672D" w:rsidRPr="000D6EC3" w:rsidRDefault="00F7541C" w:rsidP="007F45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927</w:t>
            </w:r>
          </w:p>
        </w:tc>
        <w:tc>
          <w:tcPr>
            <w:tcW w:w="1239" w:type="dxa"/>
          </w:tcPr>
          <w:p w:rsidR="00B0672D" w:rsidRPr="000D6EC3" w:rsidRDefault="00F7541C" w:rsidP="007F45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945</w:t>
            </w:r>
          </w:p>
        </w:tc>
        <w:tc>
          <w:tcPr>
            <w:tcW w:w="1275" w:type="dxa"/>
          </w:tcPr>
          <w:p w:rsidR="00B0672D" w:rsidRPr="000D6EC3" w:rsidRDefault="00F7541C" w:rsidP="007F452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945</w:t>
            </w:r>
          </w:p>
        </w:tc>
      </w:tr>
    </w:tbl>
    <w:p w:rsidR="00B0672D" w:rsidRPr="0023642D" w:rsidRDefault="00B0672D" w:rsidP="00B0672D">
      <w:pPr>
        <w:rPr>
          <w:sz w:val="28"/>
          <w:szCs w:val="28"/>
        </w:rPr>
      </w:pPr>
    </w:p>
    <w:p w:rsidR="00B0672D" w:rsidRPr="0023642D" w:rsidRDefault="00B0672D" w:rsidP="00B0672D">
      <w:pPr>
        <w:widowControl w:val="0"/>
        <w:ind w:right="-5"/>
        <w:jc w:val="center"/>
        <w:rPr>
          <w:b/>
          <w:sz w:val="28"/>
          <w:szCs w:val="28"/>
          <w:lang w:val="x-none" w:eastAsia="x-none"/>
        </w:rPr>
      </w:pPr>
    </w:p>
    <w:p w:rsidR="00B0672D" w:rsidRDefault="00B0672D" w:rsidP="00B0672D"/>
    <w:sectPr w:rsidR="00B0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2"/>
    <w:rsid w:val="000570F1"/>
    <w:rsid w:val="00093902"/>
    <w:rsid w:val="00154475"/>
    <w:rsid w:val="003E1093"/>
    <w:rsid w:val="007E2BAD"/>
    <w:rsid w:val="007E714A"/>
    <w:rsid w:val="00893D20"/>
    <w:rsid w:val="00B0672D"/>
    <w:rsid w:val="00E22B31"/>
    <w:rsid w:val="00E839C2"/>
    <w:rsid w:val="00F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2D"/>
    <w:pPr>
      <w:ind w:left="720"/>
      <w:contextualSpacing/>
    </w:pPr>
    <w:rPr>
      <w:sz w:val="28"/>
    </w:rPr>
  </w:style>
  <w:style w:type="character" w:styleId="a4">
    <w:name w:val="Hyperlink"/>
    <w:basedOn w:val="a0"/>
    <w:uiPriority w:val="99"/>
    <w:unhideWhenUsed/>
    <w:rsid w:val="00B06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2D"/>
    <w:pPr>
      <w:ind w:left="720"/>
      <w:contextualSpacing/>
    </w:pPr>
    <w:rPr>
      <w:sz w:val="28"/>
    </w:rPr>
  </w:style>
  <w:style w:type="character" w:styleId="a4">
    <w:name w:val="Hyperlink"/>
    <w:basedOn w:val="a0"/>
    <w:uiPriority w:val="99"/>
    <w:unhideWhenUsed/>
    <w:rsid w:val="00B06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lyaxov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ADAE-FF9F-4A20-85CD-B5F93138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2024-11-26T09:09:00Z</cp:lastPrinted>
  <dcterms:created xsi:type="dcterms:W3CDTF">2024-11-26T09:11:00Z</dcterms:created>
  <dcterms:modified xsi:type="dcterms:W3CDTF">2024-11-26T09:11:00Z</dcterms:modified>
</cp:coreProperties>
</file>